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BDE3D" w14:textId="77777777" w:rsidR="0039673A" w:rsidRDefault="0039673A" w:rsidP="0039673A">
      <w:pPr>
        <w:jc w:val="center"/>
        <w:rPr>
          <w:rFonts w:ascii="Times-Roman" w:hAnsi="Times-Roman" w:cs="Times-Roman"/>
          <w:kern w:val="0"/>
          <w:sz w:val="36"/>
          <w:szCs w:val="36"/>
        </w:rPr>
      </w:pPr>
      <w:r>
        <w:rPr>
          <w:rFonts w:ascii="Times-Roman" w:hAnsi="Times-Roman" w:cs="Times-Roman"/>
          <w:kern w:val="0"/>
          <w:sz w:val="36"/>
          <w:szCs w:val="36"/>
        </w:rPr>
        <w:t>Best Paper Award-winning Papers</w:t>
      </w:r>
    </w:p>
    <w:tbl>
      <w:tblPr>
        <w:tblW w:w="14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5884"/>
        <w:gridCol w:w="5885"/>
        <w:gridCol w:w="1414"/>
      </w:tblGrid>
      <w:tr w:rsidR="0039673A" w:rsidRPr="0039673A" w14:paraId="5B4C82D4" w14:textId="77777777" w:rsidTr="0039673A">
        <w:trPr>
          <w:jc w:val="center"/>
        </w:trPr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98593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5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65A2D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 xml:space="preserve"> Title</w:t>
            </w:r>
          </w:p>
        </w:tc>
        <w:tc>
          <w:tcPr>
            <w:tcW w:w="5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7E6143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 xml:space="preserve"> Author(s)*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63D5A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 xml:space="preserve"> Pages</w:t>
            </w:r>
          </w:p>
        </w:tc>
      </w:tr>
      <w:tr w:rsidR="0039673A" w:rsidRPr="0039673A" w14:paraId="7A8822CB" w14:textId="77777777" w:rsidTr="0039673A">
        <w:trPr>
          <w:jc w:val="center"/>
        </w:trPr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3F6C1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E07A1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hyperlink r:id="rId4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 xml:space="preserve">Modulatory Effects of Capsaicin on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i/>
                  <w:iCs/>
                  <w:sz w:val="18"/>
                  <w:szCs w:val="18"/>
                </w:rPr>
                <w:t>N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 xml:space="preserve">-diethylnitrosamine (DEN)-induced Mutagenesis in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i/>
                  <w:iCs/>
                  <w:sz w:val="18"/>
                  <w:szCs w:val="18"/>
                </w:rPr>
                <w:t>Salmonella typhimurium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 xml:space="preserve"> YG7108 and DEN-induced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 xml:space="preserve">Hepatocarcinogenesis in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i/>
                  <w:iCs/>
                  <w:sz w:val="18"/>
                  <w:szCs w:val="18"/>
                </w:rPr>
                <w:t>gpt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 xml:space="preserve"> delta Transgenic Rats</w:t>
              </w:r>
            </w:hyperlink>
          </w:p>
        </w:tc>
        <w:tc>
          <w:tcPr>
            <w:tcW w:w="5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578A32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Naomi Toyoda-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Hokaiwado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Yumiko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Yasui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Makiko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Takamune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Masami Yamada, Mina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Muramatsu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Kenichi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Masumura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Toshihiro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Ohta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Takuji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Tanaka, Takehiko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Nohmi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5D90C9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33(4):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br/>
              <w:t>160-166,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2011</w:t>
            </w:r>
          </w:p>
        </w:tc>
      </w:tr>
      <w:tr w:rsidR="0039673A" w:rsidRPr="0039673A" w14:paraId="2042945B" w14:textId="77777777" w:rsidTr="0039673A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3ABB34A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7D0A0D4C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hyperlink r:id="rId5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Novel Antimutagenic Proteins in the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 xml:space="preserve">Edible Mushroom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i/>
                  <w:iCs/>
                  <w:sz w:val="18"/>
                  <w:szCs w:val="18"/>
                </w:rPr>
                <w:t>Agrocybe cylindracea</w:t>
              </w:r>
            </w:hyperlink>
          </w:p>
        </w:tc>
        <w:tc>
          <w:tcPr>
            <w:tcW w:w="5885" w:type="dxa"/>
            <w:shd w:val="clear" w:color="auto" w:fill="auto"/>
            <w:vAlign w:val="center"/>
          </w:tcPr>
          <w:p w14:paraId="05AD20A3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Kasane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Yoneda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Akiko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Shiozawa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, Aiko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Kitahara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Eizo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Takahashi, Sakae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Arimoto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Keinosuke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Okamoto, Tomoe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Negishi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5DC9C2C9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34(1): 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br/>
              <w:t>9-17,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2012</w:t>
            </w:r>
          </w:p>
        </w:tc>
      </w:tr>
      <w:tr w:rsidR="0039673A" w:rsidRPr="0039673A" w14:paraId="5F50ADDB" w14:textId="77777777" w:rsidTr="0039673A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354219C9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43E40CBC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hyperlink r:id="rId6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Generation and Threshold Level of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8-OHdG as Oxidative DNA Damage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Elicited by Low Dose Ionizing Radiation</w:t>
              </w:r>
            </w:hyperlink>
          </w:p>
        </w:tc>
        <w:tc>
          <w:tcPr>
            <w:tcW w:w="5885" w:type="dxa"/>
            <w:shd w:val="clear" w:color="auto" w:fill="auto"/>
            <w:vAlign w:val="center"/>
          </w:tcPr>
          <w:p w14:paraId="1EC96489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Yun-Shan Li, Ming-Fen Song, Hiroshi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Kasai, Kazuaki Kawai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F22A640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35 (3):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br/>
              <w:t>88-92,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2013</w:t>
            </w:r>
          </w:p>
        </w:tc>
      </w:tr>
      <w:tr w:rsidR="0039673A" w:rsidRPr="0039673A" w14:paraId="1433A4D2" w14:textId="77777777" w:rsidTr="0039673A">
        <w:trPr>
          <w:jc w:val="center"/>
        </w:trPr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2A84C6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8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346E15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hyperlink r:id="rId7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An Easy-to-use Genotoxicity Assay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Using EGFP-MDC1-expressing Human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Cells</w:t>
              </w:r>
            </w:hyperlink>
          </w:p>
        </w:tc>
        <w:tc>
          <w:tcPr>
            <w:tcW w:w="5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6FE069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Shun Matsuda, Ryo Matsuda, Yoko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Matsuda, Shin-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ya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Yanagisawa,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Masae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Ikura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Tsuyoshi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Ikura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Tomonari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Matsuda</w:t>
            </w:r>
          </w:p>
        </w:tc>
        <w:tc>
          <w:tcPr>
            <w:tcW w:w="14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01129C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36 (1):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br/>
              <w:t>17-28,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2014</w:t>
            </w:r>
          </w:p>
        </w:tc>
      </w:tr>
      <w:tr w:rsidR="0039673A" w:rsidRPr="0039673A" w14:paraId="48AA88DB" w14:textId="77777777" w:rsidTr="0039673A">
        <w:trPr>
          <w:jc w:val="center"/>
        </w:trPr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46BDF8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2015</w:t>
            </w: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58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F296FA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hyperlink r:id="rId8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Long-range transport of mutagens and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other air pollutants from mainland East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Asia to western Japan</w:t>
              </w:r>
            </w:hyperlink>
          </w:p>
        </w:tc>
        <w:tc>
          <w:tcPr>
            <w:tcW w:w="58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96E463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Souleymane Coulibaly, Hiroki Minami,</w:t>
            </w:r>
            <w:r w:rsidRPr="0039673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Maho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Abe, Tomohiro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Hasei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Daichi Asakawa, Masanari Watanabe, Naoko Honda,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Keiji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Wakabayashi,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Tetsushi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Watanabe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C49591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37: 25</w:t>
            </w:r>
          </w:p>
        </w:tc>
      </w:tr>
      <w:tr w:rsidR="0039673A" w:rsidRPr="0039673A" w14:paraId="56572BF8" w14:textId="77777777" w:rsidTr="0039673A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15127B4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316CFEAE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hyperlink r:id="rId9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Mutagenic consequences of cytosine alterations site-specifically embedded in the human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genome</w:t>
              </w:r>
            </w:hyperlink>
          </w:p>
        </w:tc>
        <w:tc>
          <w:tcPr>
            <w:tcW w:w="5885" w:type="dxa"/>
            <w:shd w:val="clear" w:color="auto" w:fill="auto"/>
            <w:vAlign w:val="center"/>
          </w:tcPr>
          <w:p w14:paraId="3D732E54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Akira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Sassa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Yuki Kanemaru,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Masamitsu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Honma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Manabu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Yasui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06C5338C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38:17</w:t>
            </w:r>
          </w:p>
        </w:tc>
      </w:tr>
      <w:tr w:rsidR="0039673A" w:rsidRPr="0039673A" w14:paraId="13C8D252" w14:textId="77777777" w:rsidTr="0039673A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693EA614" w14:textId="77777777" w:rsidR="0039673A" w:rsidRPr="0039673A" w:rsidRDefault="0039673A" w:rsidP="0039673A">
            <w:pPr>
              <w:snapToGrid w:val="0"/>
              <w:jc w:val="center"/>
              <w:rPr>
                <w:rFonts w:ascii="Arial Narrow" w:hAnsi="Arial Narrow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23763711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DNA polymerase kappa protects human cells against MMC-induced genotoxicity through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error-free translesion DNA synthesis</w:t>
              </w:r>
            </w:hyperlink>
          </w:p>
        </w:tc>
        <w:tc>
          <w:tcPr>
            <w:tcW w:w="5885" w:type="dxa"/>
            <w:shd w:val="clear" w:color="auto" w:fill="auto"/>
            <w:vAlign w:val="center"/>
          </w:tcPr>
          <w:p w14:paraId="092B4CF0" w14:textId="77777777" w:rsidR="0039673A" w:rsidRPr="0039673A" w:rsidRDefault="0039673A" w:rsidP="0039673A">
            <w:pPr>
              <w:snapToGrid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Yuki Kanemaru, Tetsuya Suzuki, Akira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Sassa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Kyomu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Matsumoto,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Noritaka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Adachi,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Masamitsu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Honma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Satoshi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Numazawa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, Takehiko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Nohmi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5D334AC8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39:6</w:t>
            </w:r>
          </w:p>
        </w:tc>
      </w:tr>
      <w:tr w:rsidR="0039673A" w:rsidRPr="0039673A" w14:paraId="0F065758" w14:textId="77777777" w:rsidTr="0039673A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1A394A57" w14:textId="77777777" w:rsidR="0039673A" w:rsidRPr="0039673A" w:rsidRDefault="0039673A" w:rsidP="0039673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22E5A813" w14:textId="77777777" w:rsidR="0039673A" w:rsidRPr="0039673A" w:rsidRDefault="0039673A" w:rsidP="0039673A">
            <w:pPr>
              <w:snapToGrid w:val="0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hyperlink r:id="rId11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Measurement of 8-hydroxyguanine as an oxidative stress biomarker in saliva by HPLC-ECD</w:t>
              </w:r>
            </w:hyperlink>
          </w:p>
        </w:tc>
        <w:tc>
          <w:tcPr>
            <w:tcW w:w="5885" w:type="dxa"/>
            <w:shd w:val="clear" w:color="auto" w:fill="auto"/>
            <w:vAlign w:val="center"/>
          </w:tcPr>
          <w:p w14:paraId="5F6DAAC8" w14:textId="77777777" w:rsidR="0039673A" w:rsidRPr="0039673A" w:rsidRDefault="0039673A" w:rsidP="0039673A">
            <w:pPr>
              <w:snapToGrid w:val="0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Kazuaki Kawai, Hiroshi Kasai, Yun-Shan Li,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Yuya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Kawasaki, </w:t>
            </w:r>
            <w:proofErr w:type="spellStart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Shintaro</w:t>
            </w:r>
            <w:proofErr w:type="spellEnd"/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Watanabe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3D983F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40:5</w:t>
            </w:r>
          </w:p>
        </w:tc>
      </w:tr>
      <w:tr w:rsidR="0039673A" w:rsidRPr="0039673A" w14:paraId="653F7C7B" w14:textId="77777777" w:rsidTr="0039673A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01519620" w14:textId="77777777" w:rsidR="0039673A" w:rsidRPr="0039673A" w:rsidRDefault="0039673A" w:rsidP="0039673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 w:rsidRPr="0039673A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31F90438" w14:textId="77777777" w:rsidR="0039673A" w:rsidRPr="0039673A" w:rsidRDefault="0039673A" w:rsidP="0039673A">
            <w:pPr>
              <w:snapToGrid w:val="0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hyperlink r:id="rId12" w:history="1"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Live-cell imaging of macrophage phagocytosis of asbestos fibers under fluorescence</w:t>
              </w:r>
              <w:r w:rsidRPr="0039673A">
                <w:rPr>
                  <w:rStyle w:val="a4"/>
                  <w:rFonts w:ascii="游ゴシック" w:eastAsia="游ゴシック" w:hAnsi="游ゴシック"/>
                  <w:sz w:val="18"/>
                  <w:szCs w:val="18"/>
                </w:rPr>
                <w:t xml:space="preserve"> </w:t>
              </w:r>
              <w:r w:rsidRPr="0039673A">
                <w:rPr>
                  <w:rStyle w:val="a4"/>
                  <w:rFonts w:ascii="游ゴシック" w:eastAsia="游ゴシック" w:hAnsi="游ゴシック" w:hint="eastAsia"/>
                  <w:sz w:val="18"/>
                  <w:szCs w:val="18"/>
                </w:rPr>
                <w:t>microscopy</w:t>
              </w:r>
            </w:hyperlink>
          </w:p>
        </w:tc>
        <w:tc>
          <w:tcPr>
            <w:tcW w:w="5885" w:type="dxa"/>
            <w:shd w:val="clear" w:color="auto" w:fill="auto"/>
            <w:vAlign w:val="center"/>
          </w:tcPr>
          <w:p w14:paraId="3923B3D5" w14:textId="77777777" w:rsidR="0039673A" w:rsidRPr="0039673A" w:rsidRDefault="0039673A" w:rsidP="0039673A">
            <w:pPr>
              <w:snapToGrid w:val="0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Akio Kuroda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9B6CF67" w14:textId="77777777" w:rsidR="0039673A" w:rsidRPr="0039673A" w:rsidRDefault="0039673A" w:rsidP="0039673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39673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41:14</w:t>
            </w:r>
          </w:p>
        </w:tc>
      </w:tr>
    </w:tbl>
    <w:p w14:paraId="4F976143" w14:textId="77777777" w:rsidR="0039673A" w:rsidRPr="00C87D62" w:rsidRDefault="0039673A" w:rsidP="0039673A">
      <w:pPr>
        <w:jc w:val="left"/>
      </w:pPr>
      <w:r w:rsidRPr="00765A1B">
        <w:t>* Awarded only to JEMS members.</w:t>
      </w:r>
      <w:r>
        <w:t xml:space="preserve"> </w:t>
      </w:r>
      <w:r w:rsidRPr="00765A1B">
        <w:rPr>
          <w:rFonts w:hint="eastAsia"/>
        </w:rPr>
        <w:t>†</w:t>
      </w:r>
      <w:r>
        <w:t>T</w:t>
      </w:r>
      <w:r w:rsidRPr="00765A1B">
        <w:t>he journal became an open access journal.</w:t>
      </w:r>
    </w:p>
    <w:p w14:paraId="7D7B145D" w14:textId="77777777" w:rsidR="0039673A" w:rsidRPr="0039673A" w:rsidRDefault="0039673A">
      <w:pPr>
        <w:rPr>
          <w:rFonts w:hint="eastAsia"/>
        </w:rPr>
      </w:pPr>
    </w:p>
    <w:sectPr w:rsidR="0039673A" w:rsidRPr="0039673A" w:rsidSect="0039673A">
      <w:pgSz w:w="16820" w:h="11900" w:orient="landscape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3A"/>
    <w:rsid w:val="00327E24"/>
    <w:rsid w:val="0039673A"/>
    <w:rsid w:val="005C1FB8"/>
    <w:rsid w:val="00B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9D4C3"/>
  <w15:chartTrackingRefBased/>
  <w15:docId w15:val="{6D07AFDB-382B-3B41-9CBB-BFFF9F2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7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96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senvironment.biomedcentral.com/track/pdf/10.1186/s41021-016-0045-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stage.jst.go.jp/article/jemsge/36/1/36_2014.001/_pdf/-char/en" TargetMode="External"/><Relationship Id="rId12" Type="http://schemas.openxmlformats.org/officeDocument/2006/relationships/hyperlink" Target="https://genesenvironment.biomedcentral.com/track/pdf/10.1186/s41021-019-0129-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tage.jst.go.jp/article/jemsge/35/3/35_2013.006/_pdf/-char/ja" TargetMode="External"/><Relationship Id="rId11" Type="http://schemas.openxmlformats.org/officeDocument/2006/relationships/hyperlink" Target="https://genesenvironment.biomedcentral.com/track/pdf/10.1186/s41021-018-0095-2.pdf" TargetMode="External"/><Relationship Id="rId5" Type="http://schemas.openxmlformats.org/officeDocument/2006/relationships/hyperlink" Target="https://www.jstage.jst.go.jp/article/jemsge/34/1/34_1_9/_pdf/-char/ja" TargetMode="External"/><Relationship Id="rId10" Type="http://schemas.openxmlformats.org/officeDocument/2006/relationships/hyperlink" Target="https://genesenvironment.biomedcentral.com/track/pdf/10.1186/s41021-016-0067-3.pdf" TargetMode="External"/><Relationship Id="rId4" Type="http://schemas.openxmlformats.org/officeDocument/2006/relationships/hyperlink" Target="https://www.jstage.jst.go.jp/article/jemsge/33/4/33_4_160/_pdf/-char/ja" TargetMode="External"/><Relationship Id="rId9" Type="http://schemas.openxmlformats.org/officeDocument/2006/relationships/hyperlink" Target="https://genesenvironment.biomedcentral.com/track/pdf/10.1186/s41021-016-0045-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54" baseType="variant"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>https://genesenvironment.biomedcentral.com/track/pdf/10.1186/s41021-019-0129-4.pdf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https://genesenvironment.biomedcentral.com/track/pdf/10.1186/s41021-018-0095-2.pdf</vt:lpwstr>
      </vt:variant>
      <vt:variant>
        <vt:lpwstr/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>https://genesenvironment.biomedcentral.com/track/pdf/10.1186/s41021-016-0067-3.pdf</vt:lpwstr>
      </vt:variant>
      <vt:variant>
        <vt:lpwstr/>
      </vt:variant>
      <vt:variant>
        <vt:i4>6357042</vt:i4>
      </vt:variant>
      <vt:variant>
        <vt:i4>15</vt:i4>
      </vt:variant>
      <vt:variant>
        <vt:i4>0</vt:i4>
      </vt:variant>
      <vt:variant>
        <vt:i4>5</vt:i4>
      </vt:variant>
      <vt:variant>
        <vt:lpwstr>https://genesenvironment.biomedcentral.com/track/pdf/10.1186/s41021-016-0045-9.pdf</vt:lpwstr>
      </vt:variant>
      <vt:variant>
        <vt:lpwstr/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>https://genesenvironment.biomedcentral.com/track/pdf/10.1186/s41021-016-0045-9.pdf</vt:lpwstr>
      </vt:variant>
      <vt:variant>
        <vt:lpwstr/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https://www.jstage.jst.go.jp/article/jemsge/36/1/36_2014.001/_pdf/-char/en</vt:lpwstr>
      </vt:variant>
      <vt:variant>
        <vt:lpwstr/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https://www.jstage.jst.go.jp/article/jemsge/35/3/35_2013.006/_pdf/-char/ja</vt:lpwstr>
      </vt:variant>
      <vt:variant>
        <vt:lpwstr/>
      </vt:variant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https://www.jstage.jst.go.jp/article/jemsge/34/1/34_1_9/_pdf/-char/ja</vt:lpwstr>
      </vt:variant>
      <vt:variant>
        <vt:lpwstr/>
      </vt:variant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https://www.jstage.jst.go.jp/article/jemsge/33/4/33_4_160/_pdf/-char/ja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2021-03-01T03:06:00Z</dcterms:created>
  <dcterms:modified xsi:type="dcterms:W3CDTF">2021-03-01T03:06:00Z</dcterms:modified>
</cp:coreProperties>
</file>